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9722AA" w:rsidP="00362D7F">
      <w:pPr>
        <w:spacing w:line="360" w:lineRule="auto"/>
        <w:rPr>
          <w:rFonts w:ascii="Arial" w:hAnsi="Arial" w:cs="Arial"/>
          <w:b/>
          <w:szCs w:val="24"/>
        </w:rPr>
      </w:pPr>
      <w:r>
        <w:rPr>
          <w:rFonts w:ascii="Arial" w:hAnsi="Arial" w:cs="Arial"/>
          <w:b/>
          <w:szCs w:val="24"/>
        </w:rPr>
        <w:t>9.2   Surfaces of Materials</w:t>
      </w:r>
    </w:p>
    <w:p w:rsidR="00A44267" w:rsidRPr="00A44267" w:rsidRDefault="00A44267" w:rsidP="00CF605D">
      <w:pPr>
        <w:spacing w:line="360" w:lineRule="auto"/>
        <w:rPr>
          <w:rFonts w:ascii="Arial" w:hAnsi="Arial" w:cs="Arial"/>
          <w:szCs w:val="24"/>
        </w:rPr>
      </w:pPr>
      <w:r>
        <w:rPr>
          <w:rFonts w:ascii="Arial" w:hAnsi="Arial" w:cs="Arial"/>
          <w:szCs w:val="24"/>
        </w:rPr>
        <w:t>A surface or interface is the boundary between one substance and another.</w:t>
      </w:r>
    </w:p>
    <w:p w:rsidR="00A44267" w:rsidRDefault="00A44267" w:rsidP="00CF605D">
      <w:pPr>
        <w:spacing w:line="360" w:lineRule="auto"/>
        <w:rPr>
          <w:rFonts w:ascii="Arial" w:hAnsi="Arial" w:cs="Arial"/>
          <w:szCs w:val="24"/>
        </w:rPr>
      </w:pPr>
      <w:r>
        <w:rPr>
          <w:rFonts w:ascii="Arial" w:hAnsi="Arial" w:cs="Arial"/>
          <w:szCs w:val="24"/>
        </w:rPr>
        <w:t xml:space="preserve">In all models looked at so far concerning bonding, we have </w:t>
      </w:r>
      <w:r w:rsidR="00283157">
        <w:rPr>
          <w:rFonts w:ascii="Arial" w:hAnsi="Arial" w:cs="Arial"/>
          <w:szCs w:val="24"/>
        </w:rPr>
        <w:t xml:space="preserve">looked at particles in the interior of materials. </w:t>
      </w:r>
      <w:r w:rsidR="00F31D88">
        <w:rPr>
          <w:rFonts w:ascii="Arial" w:hAnsi="Arial" w:cs="Arial"/>
          <w:szCs w:val="24"/>
        </w:rPr>
        <w:t>What happens to the bonding on the edge or interface of a material?</w:t>
      </w:r>
    </w:p>
    <w:p w:rsidR="00F31D88" w:rsidRDefault="00F31D88" w:rsidP="00CF605D">
      <w:pPr>
        <w:spacing w:line="360" w:lineRule="auto"/>
        <w:rPr>
          <w:rFonts w:ascii="Arial" w:hAnsi="Arial" w:cs="Arial"/>
          <w:b/>
          <w:szCs w:val="24"/>
        </w:rPr>
      </w:pPr>
      <w:r>
        <w:rPr>
          <w:rFonts w:ascii="Arial" w:hAnsi="Arial" w:cs="Arial"/>
          <w:b/>
          <w:szCs w:val="24"/>
        </w:rPr>
        <w:t>What determines surface properties?</w:t>
      </w:r>
    </w:p>
    <w:p w:rsidR="00F31D88" w:rsidRDefault="00F31D88" w:rsidP="00CF605D">
      <w:pPr>
        <w:spacing w:line="360" w:lineRule="auto"/>
        <w:rPr>
          <w:rFonts w:ascii="Arial" w:hAnsi="Arial" w:cs="Arial"/>
          <w:szCs w:val="24"/>
        </w:rPr>
      </w:pPr>
      <w:r>
        <w:rPr>
          <w:rFonts w:ascii="Arial" w:hAnsi="Arial" w:cs="Arial"/>
          <w:szCs w:val="24"/>
        </w:rPr>
        <w:t xml:space="preserve">Particles at the surface of a substance are not completely surrounded by other particles of that substance. </w:t>
      </w:r>
    </w:p>
    <w:p w:rsidR="00896F39" w:rsidRDefault="00896F39" w:rsidP="00CF605D">
      <w:pPr>
        <w:spacing w:line="360" w:lineRule="auto"/>
        <w:rPr>
          <w:rFonts w:ascii="Arial" w:hAnsi="Arial" w:cs="Arial"/>
          <w:szCs w:val="24"/>
        </w:rPr>
      </w:pPr>
      <w:r>
        <w:rPr>
          <w:rFonts w:ascii="Arial" w:hAnsi="Arial" w:cs="Arial"/>
          <w:szCs w:val="24"/>
        </w:rPr>
        <w:t xml:space="preserve">Those atoms and ions at the surface of a substance are said to have incomplete bonds.  </w:t>
      </w:r>
    </w:p>
    <w:p w:rsidR="00896F39" w:rsidRPr="00F31D88" w:rsidRDefault="00896F39" w:rsidP="00CF605D">
      <w:pPr>
        <w:spacing w:line="360" w:lineRule="auto"/>
        <w:rPr>
          <w:rFonts w:ascii="Arial" w:hAnsi="Arial" w:cs="Arial"/>
          <w:szCs w:val="24"/>
        </w:rPr>
      </w:pPr>
      <w:r>
        <w:rPr>
          <w:rFonts w:ascii="Arial" w:hAnsi="Arial" w:cs="Arial"/>
          <w:szCs w:val="24"/>
        </w:rPr>
        <w:t>In a sodium chloride crystal, a chloride ion in the interior will be attracted to, and surrounded by, six sodium ions.  A chloride ion on the surface, however, is only attracted to five sodium ions.</w:t>
      </w:r>
    </w:p>
    <w:p w:rsidR="00A44267" w:rsidRDefault="00D33238" w:rsidP="00CF605D">
      <w:pPr>
        <w:spacing w:line="360" w:lineRule="auto"/>
        <w:rPr>
          <w:rFonts w:ascii="Arial" w:hAnsi="Arial" w:cs="Arial"/>
          <w:b/>
          <w:szCs w:val="24"/>
        </w:rPr>
      </w:pPr>
      <w:r w:rsidRPr="00D33238">
        <w:rPr>
          <w:rFonts w:ascii="Arial" w:hAnsi="Arial" w:cs="Arial"/>
          <w:b/>
          <w:noProof/>
          <w:szCs w:val="24"/>
          <w:lang w:eastAsia="en-AU"/>
        </w:rPr>
        <w:drawing>
          <wp:inline distT="0" distB="0" distL="0" distR="0" wp14:anchorId="277981CF" wp14:editId="7B75B7C4">
            <wp:extent cx="1895475" cy="2341521"/>
            <wp:effectExtent l="0" t="0" r="0" b="1905"/>
            <wp:docPr id="83972" name="Picture 4" descr="Fi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2" name="Picture 4" descr="Fig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16" cy="2343671"/>
                    </a:xfrm>
                    <a:prstGeom prst="rect">
                      <a:avLst/>
                    </a:prstGeom>
                    <a:noFill/>
                    <a:extLst/>
                  </pic:spPr>
                </pic:pic>
              </a:graphicData>
            </a:graphic>
          </wp:inline>
        </w:drawing>
      </w:r>
      <w:r>
        <w:rPr>
          <w:rFonts w:ascii="Arial" w:hAnsi="Arial" w:cs="Arial"/>
          <w:b/>
          <w:szCs w:val="24"/>
        </w:rPr>
        <w:t xml:space="preserve">                          </w:t>
      </w:r>
      <w:r w:rsidRPr="00D33238">
        <w:rPr>
          <w:rFonts w:ascii="Arial" w:hAnsi="Arial" w:cs="Arial"/>
          <w:b/>
          <w:noProof/>
          <w:szCs w:val="24"/>
          <w:lang w:eastAsia="en-AU"/>
        </w:rPr>
        <w:drawing>
          <wp:inline distT="0" distB="0" distL="0" distR="0" wp14:anchorId="028A75FD" wp14:editId="14DD23DC">
            <wp:extent cx="2613814" cy="2381250"/>
            <wp:effectExtent l="0" t="0" r="0" b="0"/>
            <wp:docPr id="2054" name="Picture 6" descr="Fi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Fig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148" cy="2384288"/>
                    </a:xfrm>
                    <a:prstGeom prst="rect">
                      <a:avLst/>
                    </a:prstGeom>
                    <a:noFill/>
                    <a:extLst/>
                  </pic:spPr>
                </pic:pic>
              </a:graphicData>
            </a:graphic>
          </wp:inline>
        </w:drawing>
      </w:r>
    </w:p>
    <w:p w:rsidR="00D33238" w:rsidRDefault="00D33238" w:rsidP="00CF605D">
      <w:pPr>
        <w:spacing w:line="360" w:lineRule="auto"/>
        <w:rPr>
          <w:rFonts w:ascii="Arial" w:hAnsi="Arial" w:cs="Arial"/>
          <w:szCs w:val="24"/>
        </w:rPr>
      </w:pPr>
      <w:r>
        <w:rPr>
          <w:rFonts w:ascii="Arial" w:hAnsi="Arial" w:cs="Arial"/>
          <w:szCs w:val="24"/>
        </w:rPr>
        <w:t>The molecules in water experience a sideways force of attraction to neighbouring molecules.  These forces will be equal and acting in opposite directions so there is no net force.  All molecules at the surface, however, experience attraction to the molecules below them, a pull towards in the interior of the surface.  The surface of water, or any liquid, is in a constant state of tension.</w:t>
      </w:r>
    </w:p>
    <w:p w:rsidR="00E20AB0" w:rsidRDefault="00E20AB0" w:rsidP="00CF605D">
      <w:pPr>
        <w:spacing w:line="360" w:lineRule="auto"/>
        <w:rPr>
          <w:rFonts w:ascii="Arial" w:hAnsi="Arial" w:cs="Arial"/>
          <w:szCs w:val="24"/>
        </w:rPr>
      </w:pPr>
      <w:r>
        <w:rPr>
          <w:rFonts w:ascii="Arial" w:hAnsi="Arial" w:cs="Arial"/>
          <w:szCs w:val="24"/>
        </w:rPr>
        <w:t>The tendency of molecules to move away from the surface of a liquid means that a liquid will tend to form droplets.  In space drops of liquid are perfectly spherical.  A sphere is the shape with the least surface area for a given volume.  More particles are completely surrounded by other particles and so are able to form the maximum number of bonds.  The number of molecules at the surface with ‘incomplete bonds’ is kept to a minimum.</w:t>
      </w:r>
    </w:p>
    <w:p w:rsidR="002C05B7" w:rsidRDefault="002C05B7" w:rsidP="00CF605D">
      <w:pPr>
        <w:spacing w:line="360" w:lineRule="auto"/>
        <w:rPr>
          <w:rFonts w:ascii="Arial" w:hAnsi="Arial" w:cs="Arial"/>
          <w:b/>
          <w:szCs w:val="24"/>
        </w:rPr>
      </w:pPr>
      <w:r>
        <w:rPr>
          <w:rFonts w:ascii="Arial" w:hAnsi="Arial" w:cs="Arial"/>
          <w:b/>
          <w:szCs w:val="24"/>
        </w:rPr>
        <w:lastRenderedPageBreak/>
        <w:t>Surface Energy</w:t>
      </w:r>
    </w:p>
    <w:p w:rsidR="003468C4" w:rsidRDefault="002C05B7" w:rsidP="00CF605D">
      <w:pPr>
        <w:spacing w:line="360" w:lineRule="auto"/>
        <w:rPr>
          <w:rFonts w:ascii="Arial" w:hAnsi="Arial" w:cs="Arial"/>
          <w:szCs w:val="24"/>
        </w:rPr>
      </w:pPr>
      <w:r>
        <w:rPr>
          <w:rFonts w:ascii="Arial" w:hAnsi="Arial" w:cs="Arial"/>
          <w:szCs w:val="24"/>
        </w:rPr>
        <w:t xml:space="preserve">The surface energy is the amount of energy needed to increase the surface area of a liquid by a specified amount.  </w:t>
      </w:r>
      <w:r w:rsidR="003468C4">
        <w:rPr>
          <w:rFonts w:ascii="Arial" w:hAnsi="Arial" w:cs="Arial"/>
          <w:szCs w:val="24"/>
        </w:rPr>
        <w:t xml:space="preserve">The surface energy will be related to the strength of the forces between particles and reflects the strengths of the bonds that must be broken to create a new surface. </w:t>
      </w:r>
    </w:p>
    <w:p w:rsidR="00E20AB0" w:rsidRDefault="00E20AB0" w:rsidP="00CF605D">
      <w:pPr>
        <w:spacing w:line="360" w:lineRule="auto"/>
        <w:rPr>
          <w:rFonts w:ascii="Arial" w:hAnsi="Arial" w:cs="Arial"/>
          <w:b/>
          <w:szCs w:val="24"/>
        </w:rPr>
      </w:pPr>
      <w:r>
        <w:rPr>
          <w:rFonts w:ascii="Arial" w:hAnsi="Arial" w:cs="Arial"/>
          <w:b/>
          <w:szCs w:val="24"/>
        </w:rPr>
        <w:t>Wetting</w:t>
      </w:r>
    </w:p>
    <w:p w:rsidR="00E20AB0" w:rsidRDefault="00E20AB0" w:rsidP="00CF605D">
      <w:pPr>
        <w:spacing w:line="360" w:lineRule="auto"/>
        <w:rPr>
          <w:rFonts w:ascii="Arial" w:hAnsi="Arial" w:cs="Arial"/>
          <w:szCs w:val="24"/>
        </w:rPr>
      </w:pPr>
      <w:r>
        <w:rPr>
          <w:rFonts w:ascii="Arial" w:hAnsi="Arial" w:cs="Arial"/>
          <w:szCs w:val="24"/>
        </w:rPr>
        <w:t>You probably have noticed that water behaves differently when placed on different surfaces.</w:t>
      </w:r>
      <w:r w:rsidR="002C05B7">
        <w:rPr>
          <w:rFonts w:ascii="Arial" w:hAnsi="Arial" w:cs="Arial"/>
          <w:szCs w:val="24"/>
        </w:rPr>
        <w:t xml:space="preserve">  Water placed on glass will tend to spread out over glass but will form </w:t>
      </w:r>
      <w:proofErr w:type="gramStart"/>
      <w:r w:rsidR="002C05B7">
        <w:rPr>
          <w:rFonts w:ascii="Arial" w:hAnsi="Arial" w:cs="Arial"/>
          <w:szCs w:val="24"/>
        </w:rPr>
        <w:t>drops</w:t>
      </w:r>
      <w:proofErr w:type="gramEnd"/>
      <w:r w:rsidR="002C05B7">
        <w:rPr>
          <w:rFonts w:ascii="Arial" w:hAnsi="Arial" w:cs="Arial"/>
          <w:szCs w:val="24"/>
        </w:rPr>
        <w:t xml:space="preserve"> on plastic.  We say that it wets the </w:t>
      </w:r>
      <w:proofErr w:type="gramStart"/>
      <w:r w:rsidR="002C05B7">
        <w:rPr>
          <w:rFonts w:ascii="Arial" w:hAnsi="Arial" w:cs="Arial"/>
          <w:szCs w:val="24"/>
        </w:rPr>
        <w:t>glass,</w:t>
      </w:r>
      <w:proofErr w:type="gramEnd"/>
      <w:r w:rsidR="002C05B7">
        <w:rPr>
          <w:rFonts w:ascii="Arial" w:hAnsi="Arial" w:cs="Arial"/>
          <w:szCs w:val="24"/>
        </w:rPr>
        <w:t xml:space="preserve"> glass is ‘water-loving’ or hydrophilic.  Plastic is ‘water-fearing’ or hydrophobic.</w:t>
      </w:r>
    </w:p>
    <w:p w:rsidR="00F556E4" w:rsidRDefault="00F556E4" w:rsidP="00CF605D">
      <w:pPr>
        <w:spacing w:line="360" w:lineRule="auto"/>
        <w:rPr>
          <w:rFonts w:ascii="Arial" w:hAnsi="Arial" w:cs="Arial"/>
          <w:szCs w:val="24"/>
        </w:rPr>
      </w:pPr>
      <w:r>
        <w:rPr>
          <w:rFonts w:ascii="Arial" w:hAnsi="Arial" w:cs="Arial"/>
          <w:szCs w:val="24"/>
        </w:rPr>
        <w:t>If we consider the forces acting on the liquid particles that are in contact with the solid surface we can see that these particles are:</w:t>
      </w:r>
    </w:p>
    <w:p w:rsidR="00F556E4" w:rsidRDefault="00F556E4" w:rsidP="00F556E4">
      <w:pPr>
        <w:pStyle w:val="ListParagraph"/>
        <w:numPr>
          <w:ilvl w:val="0"/>
          <w:numId w:val="29"/>
        </w:numPr>
        <w:spacing w:line="360" w:lineRule="auto"/>
        <w:rPr>
          <w:rFonts w:ascii="Arial" w:hAnsi="Arial" w:cs="Arial"/>
          <w:szCs w:val="24"/>
        </w:rPr>
      </w:pPr>
      <w:r>
        <w:rPr>
          <w:rFonts w:ascii="Arial" w:hAnsi="Arial" w:cs="Arial"/>
          <w:szCs w:val="24"/>
        </w:rPr>
        <w:t>Attracted to the bulk of the liquid</w:t>
      </w:r>
    </w:p>
    <w:p w:rsidR="00F556E4" w:rsidRDefault="00F556E4" w:rsidP="00F556E4">
      <w:pPr>
        <w:pStyle w:val="ListParagraph"/>
        <w:numPr>
          <w:ilvl w:val="0"/>
          <w:numId w:val="29"/>
        </w:numPr>
        <w:spacing w:line="360" w:lineRule="auto"/>
        <w:rPr>
          <w:rFonts w:ascii="Arial" w:hAnsi="Arial" w:cs="Arial"/>
          <w:szCs w:val="24"/>
        </w:rPr>
      </w:pPr>
      <w:r>
        <w:rPr>
          <w:rFonts w:ascii="Arial" w:hAnsi="Arial" w:cs="Arial"/>
          <w:szCs w:val="24"/>
        </w:rPr>
        <w:t>Attracted or absorbed to the solid</w:t>
      </w:r>
    </w:p>
    <w:p w:rsidR="00F556E4" w:rsidRPr="00F556E4" w:rsidRDefault="00F556E4" w:rsidP="00F556E4">
      <w:pPr>
        <w:pStyle w:val="ListParagraph"/>
        <w:spacing w:line="360" w:lineRule="auto"/>
        <w:jc w:val="center"/>
        <w:rPr>
          <w:rFonts w:ascii="Arial" w:hAnsi="Arial" w:cs="Arial"/>
          <w:szCs w:val="24"/>
        </w:rPr>
      </w:pPr>
      <w:r w:rsidRPr="00F556E4">
        <w:rPr>
          <w:rFonts w:ascii="Arial" w:hAnsi="Arial" w:cs="Arial"/>
          <w:noProof/>
          <w:szCs w:val="24"/>
          <w:lang w:eastAsia="en-AU"/>
        </w:rPr>
        <w:drawing>
          <wp:inline distT="0" distB="0" distL="0" distR="0" wp14:anchorId="285038CF" wp14:editId="28A0364A">
            <wp:extent cx="3171825" cy="1621850"/>
            <wp:effectExtent l="0" t="0" r="0" b="0"/>
            <wp:docPr id="45061" name="Picture 5" descr="Fi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1" name="Picture 5" descr="Fig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4093" cy="1623010"/>
                    </a:xfrm>
                    <a:prstGeom prst="rect">
                      <a:avLst/>
                    </a:prstGeom>
                    <a:noFill/>
                    <a:extLst/>
                  </pic:spPr>
                </pic:pic>
              </a:graphicData>
            </a:graphic>
          </wp:inline>
        </w:drawing>
      </w:r>
    </w:p>
    <w:p w:rsidR="00D33238" w:rsidRDefault="00F556E4" w:rsidP="00CF605D">
      <w:pPr>
        <w:spacing w:line="360" w:lineRule="auto"/>
        <w:rPr>
          <w:rFonts w:ascii="Arial" w:hAnsi="Arial" w:cs="Arial"/>
          <w:szCs w:val="24"/>
        </w:rPr>
      </w:pPr>
      <w:r>
        <w:rPr>
          <w:rFonts w:ascii="Arial" w:hAnsi="Arial" w:cs="Arial"/>
          <w:szCs w:val="24"/>
        </w:rPr>
        <w:t>If the particles are much more strongly attracted towards the solid than towards the liquid, the liquid will tend to spread out.  Conversely if attraction to the centre of the liquid is much stronger than towards the solid, the liquid does not wet the solid and forms drops.</w:t>
      </w:r>
    </w:p>
    <w:p w:rsidR="00F556E4" w:rsidRDefault="00F556E4" w:rsidP="00CF605D">
      <w:pPr>
        <w:spacing w:line="360" w:lineRule="auto"/>
        <w:rPr>
          <w:rFonts w:ascii="Arial" w:hAnsi="Arial" w:cs="Arial"/>
          <w:szCs w:val="24"/>
        </w:rPr>
      </w:pPr>
      <w:r>
        <w:rPr>
          <w:rFonts w:ascii="Arial" w:hAnsi="Arial" w:cs="Arial"/>
          <w:szCs w:val="24"/>
        </w:rPr>
        <w:t>Wetting is likely to occur if the solid has a higher surface energy than the liquid.</w:t>
      </w:r>
    </w:p>
    <w:p w:rsidR="002B762B" w:rsidRPr="00F556E4" w:rsidRDefault="000B51E9" w:rsidP="00CF605D">
      <w:pPr>
        <w:spacing w:line="360" w:lineRule="auto"/>
        <w:rPr>
          <w:rFonts w:ascii="Arial" w:hAnsi="Arial" w:cs="Arial"/>
          <w:szCs w:val="24"/>
        </w:rPr>
      </w:pPr>
      <w:r>
        <w:rPr>
          <w:rFonts w:ascii="Arial" w:hAnsi="Arial" w:cs="Arial"/>
          <w:b/>
          <w:noProof/>
          <w:lang w:eastAsia="en-AU"/>
        </w:rPr>
        <mc:AlternateContent>
          <mc:Choice Requires="wps">
            <w:drawing>
              <wp:anchor distT="0" distB="0" distL="114300" distR="114300" simplePos="0" relativeHeight="251659264" behindDoc="0" locked="0" layoutInCell="1" allowOverlap="1" wp14:anchorId="7DED88EE" wp14:editId="1CAB0AB9">
                <wp:simplePos x="0" y="0"/>
                <wp:positionH relativeFrom="column">
                  <wp:posOffset>1704975</wp:posOffset>
                </wp:positionH>
                <wp:positionV relativeFrom="paragraph">
                  <wp:posOffset>259715</wp:posOffset>
                </wp:positionV>
                <wp:extent cx="3810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4.25pt;margin-top:20.45pt;width:3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" fillcolor="white [3201]" strokecolor="black [3213]" strokeweight="2pt"/>
            </w:pict>
          </mc:Fallback>
        </mc:AlternateContent>
      </w:r>
    </w:p>
    <w:p w:rsidR="00C4053D" w:rsidRPr="00CF605D" w:rsidRDefault="002B762B" w:rsidP="00CF605D">
      <w:pPr>
        <w:spacing w:line="360" w:lineRule="auto"/>
        <w:rPr>
          <w:rFonts w:ascii="Arial" w:hAnsi="Arial" w:cs="Arial"/>
          <w:b/>
          <w:szCs w:val="24"/>
        </w:rPr>
      </w:pPr>
      <w:r>
        <w:rPr>
          <w:rFonts w:ascii="Arial" w:hAnsi="Arial" w:cs="Arial"/>
          <w:b/>
          <w:szCs w:val="24"/>
        </w:rPr>
        <w:t xml:space="preserve">Text Questions: </w:t>
      </w:r>
      <w:r w:rsidR="000B51E9">
        <w:rPr>
          <w:rFonts w:ascii="Arial" w:hAnsi="Arial" w:cs="Arial"/>
          <w:b/>
          <w:szCs w:val="24"/>
        </w:rPr>
        <w:t>3 - 6</w:t>
      </w:r>
      <w:bookmarkStart w:id="0" w:name="_GoBack"/>
      <w:bookmarkEnd w:id="0"/>
    </w:p>
    <w:sectPr w:rsidR="00C4053D" w:rsidRPr="00CF605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13" w:rsidRDefault="00511513" w:rsidP="00887CE4">
      <w:pPr>
        <w:spacing w:after="0" w:line="240" w:lineRule="auto"/>
      </w:pPr>
      <w:r>
        <w:separator/>
      </w:r>
    </w:p>
  </w:endnote>
  <w:endnote w:type="continuationSeparator" w:id="0">
    <w:p w:rsidR="00511513" w:rsidRDefault="00511513"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13" w:rsidRDefault="00511513" w:rsidP="00887CE4">
      <w:pPr>
        <w:spacing w:after="0" w:line="240" w:lineRule="auto"/>
      </w:pPr>
      <w:r>
        <w:separator/>
      </w:r>
    </w:p>
  </w:footnote>
  <w:footnote w:type="continuationSeparator" w:id="0">
    <w:p w:rsidR="00511513" w:rsidRDefault="00511513"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E97045">
      <w:t>Area of Study 2: Materials</w:t>
    </w:r>
    <w:r>
      <w:ptab w:relativeTo="margin" w:alignment="right" w:leader="none"/>
    </w:r>
    <w:r w:rsidR="009F4A6A">
      <w:t>9</w:t>
    </w:r>
    <w:r w:rsidR="009722A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44205"/>
    <w:multiLevelType w:val="hybridMultilevel"/>
    <w:tmpl w:val="F3C8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0B55EA"/>
    <w:multiLevelType w:val="hybridMultilevel"/>
    <w:tmpl w:val="5AD2C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8C3EBC"/>
    <w:multiLevelType w:val="hybridMultilevel"/>
    <w:tmpl w:val="EE9C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7B131D"/>
    <w:multiLevelType w:val="hybridMultilevel"/>
    <w:tmpl w:val="F070A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CF13DA"/>
    <w:multiLevelType w:val="hybridMultilevel"/>
    <w:tmpl w:val="12CA1D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7"/>
  </w:num>
  <w:num w:numId="4">
    <w:abstractNumId w:val="19"/>
  </w:num>
  <w:num w:numId="5">
    <w:abstractNumId w:val="14"/>
  </w:num>
  <w:num w:numId="6">
    <w:abstractNumId w:val="2"/>
  </w:num>
  <w:num w:numId="7">
    <w:abstractNumId w:val="9"/>
  </w:num>
  <w:num w:numId="8">
    <w:abstractNumId w:val="20"/>
  </w:num>
  <w:num w:numId="9">
    <w:abstractNumId w:val="22"/>
  </w:num>
  <w:num w:numId="10">
    <w:abstractNumId w:val="13"/>
  </w:num>
  <w:num w:numId="11">
    <w:abstractNumId w:val="6"/>
  </w:num>
  <w:num w:numId="12">
    <w:abstractNumId w:val="8"/>
  </w:num>
  <w:num w:numId="13">
    <w:abstractNumId w:val="21"/>
  </w:num>
  <w:num w:numId="14">
    <w:abstractNumId w:val="15"/>
  </w:num>
  <w:num w:numId="15">
    <w:abstractNumId w:val="12"/>
  </w:num>
  <w:num w:numId="16">
    <w:abstractNumId w:val="28"/>
  </w:num>
  <w:num w:numId="17">
    <w:abstractNumId w:val="23"/>
  </w:num>
  <w:num w:numId="18">
    <w:abstractNumId w:val="16"/>
  </w:num>
  <w:num w:numId="19">
    <w:abstractNumId w:val="3"/>
  </w:num>
  <w:num w:numId="20">
    <w:abstractNumId w:val="0"/>
  </w:num>
  <w:num w:numId="21">
    <w:abstractNumId w:val="5"/>
  </w:num>
  <w:num w:numId="22">
    <w:abstractNumId w:val="26"/>
  </w:num>
  <w:num w:numId="23">
    <w:abstractNumId w:val="18"/>
  </w:num>
  <w:num w:numId="24">
    <w:abstractNumId w:val="10"/>
  </w:num>
  <w:num w:numId="25">
    <w:abstractNumId w:val="7"/>
  </w:num>
  <w:num w:numId="26">
    <w:abstractNumId w:val="1"/>
  </w:num>
  <w:num w:numId="27">
    <w:abstractNumId w:val="11"/>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830D1"/>
    <w:rsid w:val="000B020E"/>
    <w:rsid w:val="000B51E9"/>
    <w:rsid w:val="000C4182"/>
    <w:rsid w:val="000C4F2A"/>
    <w:rsid w:val="0012111E"/>
    <w:rsid w:val="00130F19"/>
    <w:rsid w:val="00167FCF"/>
    <w:rsid w:val="00174977"/>
    <w:rsid w:val="001A584A"/>
    <w:rsid w:val="001E5F8C"/>
    <w:rsid w:val="001F3536"/>
    <w:rsid w:val="00206ACE"/>
    <w:rsid w:val="00247CC8"/>
    <w:rsid w:val="00256724"/>
    <w:rsid w:val="00257E8F"/>
    <w:rsid w:val="00260FB7"/>
    <w:rsid w:val="00266A37"/>
    <w:rsid w:val="00283157"/>
    <w:rsid w:val="00286699"/>
    <w:rsid w:val="002A43E0"/>
    <w:rsid w:val="002B02D6"/>
    <w:rsid w:val="002B762B"/>
    <w:rsid w:val="002C05B7"/>
    <w:rsid w:val="002E68C5"/>
    <w:rsid w:val="002E6FD5"/>
    <w:rsid w:val="003374B7"/>
    <w:rsid w:val="003468C4"/>
    <w:rsid w:val="003606D8"/>
    <w:rsid w:val="00362D7F"/>
    <w:rsid w:val="003C3A07"/>
    <w:rsid w:val="00401A72"/>
    <w:rsid w:val="0041177B"/>
    <w:rsid w:val="004358FD"/>
    <w:rsid w:val="004405F2"/>
    <w:rsid w:val="00441CE5"/>
    <w:rsid w:val="004A2A06"/>
    <w:rsid w:val="004C66DD"/>
    <w:rsid w:val="00511513"/>
    <w:rsid w:val="005545F0"/>
    <w:rsid w:val="00572B31"/>
    <w:rsid w:val="0057786F"/>
    <w:rsid w:val="00585E56"/>
    <w:rsid w:val="005A2F2A"/>
    <w:rsid w:val="005D1003"/>
    <w:rsid w:val="005E7C08"/>
    <w:rsid w:val="0060422D"/>
    <w:rsid w:val="00611653"/>
    <w:rsid w:val="00650122"/>
    <w:rsid w:val="00670707"/>
    <w:rsid w:val="00693552"/>
    <w:rsid w:val="00695744"/>
    <w:rsid w:val="00697B38"/>
    <w:rsid w:val="006D634C"/>
    <w:rsid w:val="006D64D3"/>
    <w:rsid w:val="006F432E"/>
    <w:rsid w:val="00745259"/>
    <w:rsid w:val="00781F41"/>
    <w:rsid w:val="00790692"/>
    <w:rsid w:val="007A0CCD"/>
    <w:rsid w:val="007A133D"/>
    <w:rsid w:val="007B2938"/>
    <w:rsid w:val="007B64BD"/>
    <w:rsid w:val="007C41AD"/>
    <w:rsid w:val="007E7893"/>
    <w:rsid w:val="00834BB1"/>
    <w:rsid w:val="00834BBA"/>
    <w:rsid w:val="00835759"/>
    <w:rsid w:val="00857F01"/>
    <w:rsid w:val="00862C7A"/>
    <w:rsid w:val="00887CE4"/>
    <w:rsid w:val="00896F39"/>
    <w:rsid w:val="008B09BE"/>
    <w:rsid w:val="008B33CD"/>
    <w:rsid w:val="008B58C2"/>
    <w:rsid w:val="008D2921"/>
    <w:rsid w:val="009065D2"/>
    <w:rsid w:val="0093378E"/>
    <w:rsid w:val="00943056"/>
    <w:rsid w:val="0095650A"/>
    <w:rsid w:val="00956F9C"/>
    <w:rsid w:val="009722AA"/>
    <w:rsid w:val="009912B8"/>
    <w:rsid w:val="009C00C5"/>
    <w:rsid w:val="009C28C3"/>
    <w:rsid w:val="009F4A6A"/>
    <w:rsid w:val="009F5EA1"/>
    <w:rsid w:val="00A0063E"/>
    <w:rsid w:val="00A011BA"/>
    <w:rsid w:val="00A314A8"/>
    <w:rsid w:val="00A34179"/>
    <w:rsid w:val="00A44267"/>
    <w:rsid w:val="00A872BC"/>
    <w:rsid w:val="00A90979"/>
    <w:rsid w:val="00AD77FD"/>
    <w:rsid w:val="00AF25B5"/>
    <w:rsid w:val="00B3670F"/>
    <w:rsid w:val="00B42CDC"/>
    <w:rsid w:val="00B451F9"/>
    <w:rsid w:val="00B46F62"/>
    <w:rsid w:val="00B65223"/>
    <w:rsid w:val="00B97823"/>
    <w:rsid w:val="00BB4EE6"/>
    <w:rsid w:val="00BF59D5"/>
    <w:rsid w:val="00C203B8"/>
    <w:rsid w:val="00C35B38"/>
    <w:rsid w:val="00C371B8"/>
    <w:rsid w:val="00C4053D"/>
    <w:rsid w:val="00C6316F"/>
    <w:rsid w:val="00C64820"/>
    <w:rsid w:val="00C82C34"/>
    <w:rsid w:val="00C87EA9"/>
    <w:rsid w:val="00CA2DB1"/>
    <w:rsid w:val="00CE7F1C"/>
    <w:rsid w:val="00CF605D"/>
    <w:rsid w:val="00D1145A"/>
    <w:rsid w:val="00D165A7"/>
    <w:rsid w:val="00D33238"/>
    <w:rsid w:val="00D33592"/>
    <w:rsid w:val="00D612C8"/>
    <w:rsid w:val="00D63D14"/>
    <w:rsid w:val="00D67882"/>
    <w:rsid w:val="00DA0EF6"/>
    <w:rsid w:val="00DE33AC"/>
    <w:rsid w:val="00E033B7"/>
    <w:rsid w:val="00E20AB0"/>
    <w:rsid w:val="00E269A3"/>
    <w:rsid w:val="00E448ED"/>
    <w:rsid w:val="00E45358"/>
    <w:rsid w:val="00E459D9"/>
    <w:rsid w:val="00E97045"/>
    <w:rsid w:val="00ED139D"/>
    <w:rsid w:val="00ED2345"/>
    <w:rsid w:val="00ED4C8D"/>
    <w:rsid w:val="00EE3DDF"/>
    <w:rsid w:val="00EE6E53"/>
    <w:rsid w:val="00EF68A9"/>
    <w:rsid w:val="00F211C2"/>
    <w:rsid w:val="00F24B8A"/>
    <w:rsid w:val="00F31D88"/>
    <w:rsid w:val="00F51B43"/>
    <w:rsid w:val="00F556E4"/>
    <w:rsid w:val="00FB1B2F"/>
    <w:rsid w:val="00FC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7</cp:revision>
  <cp:lastPrinted>2013-12-14T21:22:00Z</cp:lastPrinted>
  <dcterms:created xsi:type="dcterms:W3CDTF">2013-12-24T10:11:00Z</dcterms:created>
  <dcterms:modified xsi:type="dcterms:W3CDTF">2013-12-28T03:07:00Z</dcterms:modified>
</cp:coreProperties>
</file>